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C6" w:rsidRDefault="00F503C6" w:rsidP="00FE57AC">
      <w:pPr>
        <w:pStyle w:val="KeinLeerraum"/>
        <w:rPr>
          <w:b/>
          <w:sz w:val="24"/>
        </w:rPr>
      </w:pPr>
    </w:p>
    <w:p w:rsidR="00FE57AC" w:rsidRPr="008D099A" w:rsidRDefault="00A07680" w:rsidP="00FE57AC">
      <w:pPr>
        <w:pStyle w:val="KeinLeerraum"/>
        <w:rPr>
          <w:b/>
          <w:sz w:val="24"/>
          <w:lang w:val="en-US"/>
        </w:rPr>
      </w:pPr>
      <w:r w:rsidRPr="008D099A">
        <w:rPr>
          <w:b/>
          <w:sz w:val="24"/>
          <w:lang w:val="en-US"/>
        </w:rPr>
        <w:t xml:space="preserve">Label template </w:t>
      </w:r>
      <w:r w:rsidR="009A15AB" w:rsidRPr="008D099A">
        <w:rPr>
          <w:b/>
          <w:sz w:val="24"/>
          <w:lang w:val="en-US"/>
        </w:rPr>
        <w:t>Piazza</w:t>
      </w:r>
      <w:r w:rsidR="00FE57AC" w:rsidRPr="008D099A">
        <w:rPr>
          <w:b/>
          <w:sz w:val="24"/>
          <w:vertAlign w:val="superscript"/>
          <w:lang w:val="en-US"/>
        </w:rPr>
        <w:t xml:space="preserve"> </w:t>
      </w:r>
      <w:r w:rsidR="00FE57AC" w:rsidRPr="008D099A">
        <w:rPr>
          <w:b/>
          <w:sz w:val="24"/>
          <w:lang w:val="en-US"/>
        </w:rPr>
        <w:t>KNX</w:t>
      </w:r>
      <w:r w:rsidR="00FE3F06">
        <w:rPr>
          <w:b/>
          <w:sz w:val="24"/>
          <w:lang w:val="en-US"/>
        </w:rPr>
        <w:t xml:space="preserve"> pushbuttons 4</w:t>
      </w:r>
      <w:r w:rsidRPr="008D099A">
        <w:rPr>
          <w:b/>
          <w:sz w:val="24"/>
          <w:lang w:val="en-US"/>
        </w:rPr>
        <w:t>-fold</w:t>
      </w:r>
      <w:r w:rsidR="00E47DE7" w:rsidRPr="008D099A">
        <w:rPr>
          <w:b/>
          <w:sz w:val="24"/>
          <w:lang w:val="en-US"/>
        </w:rPr>
        <w:t>,</w:t>
      </w:r>
      <w:r w:rsidR="00FE57AC" w:rsidRPr="008D099A">
        <w:rPr>
          <w:b/>
          <w:sz w:val="24"/>
          <w:lang w:val="en-US"/>
        </w:rPr>
        <w:t xml:space="preserve"> </w:t>
      </w:r>
      <w:r w:rsidRPr="008D099A">
        <w:rPr>
          <w:b/>
          <w:sz w:val="24"/>
          <w:lang w:val="en-US"/>
        </w:rPr>
        <w:t>white</w:t>
      </w:r>
    </w:p>
    <w:p w:rsidR="00F503C6" w:rsidRPr="008D099A" w:rsidRDefault="00F503C6" w:rsidP="00FE57AC">
      <w:pPr>
        <w:pStyle w:val="KeinLeerraum"/>
        <w:rPr>
          <w:lang w:val="en-US"/>
        </w:rPr>
      </w:pPr>
    </w:p>
    <w:p w:rsidR="00BB0E9B" w:rsidRPr="008D099A" w:rsidRDefault="00A07680" w:rsidP="00FE57AC">
      <w:pPr>
        <w:pStyle w:val="KeinLeerraum"/>
        <w:rPr>
          <w:lang w:val="en-US"/>
        </w:rPr>
      </w:pPr>
      <w:r w:rsidRPr="008D099A">
        <w:rPr>
          <w:lang w:val="en-US"/>
        </w:rPr>
        <w:t xml:space="preserve">The paper </w:t>
      </w:r>
      <w:r w:rsidR="00223AED" w:rsidRPr="008D099A">
        <w:rPr>
          <w:lang w:val="en-US"/>
        </w:rPr>
        <w:t>labels</w:t>
      </w:r>
      <w:r w:rsidRPr="008D099A">
        <w:rPr>
          <w:lang w:val="en-US"/>
        </w:rPr>
        <w:t xml:space="preserve"> for the KNX pushbuttons from the Piazza range can be easily filled in and printed on any printer thanks to the template</w:t>
      </w:r>
      <w:r w:rsidR="00371174" w:rsidRPr="008D099A">
        <w:rPr>
          <w:lang w:val="en-US"/>
        </w:rPr>
        <w:t xml:space="preserve"> below</w:t>
      </w:r>
      <w:r w:rsidRPr="008D099A">
        <w:rPr>
          <w:lang w:val="en-US"/>
        </w:rPr>
        <w:t>.</w:t>
      </w:r>
    </w:p>
    <w:p w:rsidR="00BB0E9B" w:rsidRPr="008D099A" w:rsidRDefault="00BB0E9B" w:rsidP="00FE57AC">
      <w:pPr>
        <w:pStyle w:val="KeinLeerraum"/>
        <w:rPr>
          <w:lang w:val="en-US"/>
        </w:rPr>
      </w:pPr>
    </w:p>
    <w:p w:rsidR="00F503C6" w:rsidRPr="008D099A" w:rsidRDefault="00F503C6" w:rsidP="00FE57AC">
      <w:pPr>
        <w:pStyle w:val="KeinLeerraum"/>
        <w:rPr>
          <w:lang w:val="en-US"/>
        </w:rPr>
      </w:pPr>
    </w:p>
    <w:p w:rsidR="00FE57AC" w:rsidRDefault="00371174" w:rsidP="00BB0E9B">
      <w:pPr>
        <w:pStyle w:val="KeinLeerraum"/>
        <w:spacing w:line="276" w:lineRule="auto"/>
        <w:rPr>
          <w:b/>
        </w:rPr>
      </w:pPr>
      <w:r>
        <w:rPr>
          <w:b/>
        </w:rPr>
        <w:t xml:space="preserve">Symbol </w:t>
      </w:r>
      <w:proofErr w:type="spellStart"/>
      <w:r>
        <w:rPr>
          <w:b/>
        </w:rPr>
        <w:t>overview</w:t>
      </w:r>
      <w:proofErr w:type="spellEnd"/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23"/>
      </w:tblGrid>
      <w:tr w:rsidR="008503F6" w:rsidRPr="001C0638" w:rsidTr="008503F6">
        <w:trPr>
          <w:trHeight w:val="586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5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8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14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4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7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1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9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3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55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5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8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4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0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4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  <w:tr w:rsidR="008503F6" w:rsidRPr="001C0638" w:rsidTr="008503F6">
        <w:trPr>
          <w:trHeight w:hRule="exact" w:val="581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6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9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8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1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0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5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</w:tbl>
    <w:p w:rsidR="00FB1212" w:rsidRDefault="00FB1212" w:rsidP="00FE57AC">
      <w:pPr>
        <w:pStyle w:val="KeinLeerraum"/>
      </w:pPr>
    </w:p>
    <w:p w:rsidR="00FE57AC" w:rsidRDefault="00FE57AC" w:rsidP="00FE57AC">
      <w:pPr>
        <w:pStyle w:val="KeinLeerraum"/>
      </w:pPr>
    </w:p>
    <w:p w:rsidR="00BB0E9B" w:rsidRPr="008D099A" w:rsidRDefault="00371174" w:rsidP="00FE57AC">
      <w:pPr>
        <w:pStyle w:val="KeinLeerraum"/>
        <w:rPr>
          <w:b/>
          <w:lang w:val="en-US"/>
        </w:rPr>
      </w:pPr>
      <w:proofErr w:type="spellStart"/>
      <w:r w:rsidRPr="008D099A">
        <w:rPr>
          <w:b/>
          <w:lang w:val="en-US"/>
        </w:rPr>
        <w:t>Labelling</w:t>
      </w:r>
      <w:proofErr w:type="spellEnd"/>
    </w:p>
    <w:p w:rsidR="00FE57AC" w:rsidRPr="008D099A" w:rsidRDefault="007F1578" w:rsidP="00FE57AC">
      <w:pPr>
        <w:pStyle w:val="KeinLeerraum"/>
        <w:rPr>
          <w:lang w:val="en-US"/>
        </w:rPr>
      </w:pPr>
      <w:r w:rsidRPr="007F1578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36" o:spid="_x0000_s1026" type="#_x0000_t202" style="position:absolute;margin-left:33.2pt;margin-top:34.2pt;width:25.3pt;height:38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" filled="f" stroked="f" strokeweight=".5pt">
            <v:textbox>
              <w:txbxContent>
                <w:p w:rsidR="001D1782" w:rsidRDefault="001D1782">
                  <w:r>
                    <w:sym w:font="Wingdings" w:char="F022"/>
                  </w:r>
                </w:p>
              </w:txbxContent>
            </v:textbox>
          </v:shape>
        </w:pict>
      </w:r>
      <w:r w:rsidR="00371174" w:rsidRPr="008D099A">
        <w:rPr>
          <w:lang w:val="en-US"/>
        </w:rPr>
        <w:t>The label field can be individually designed and filled in. If required the symbols above can be copied or you can use your own symbols</w:t>
      </w:r>
      <w:r w:rsidR="00F503C6" w:rsidRPr="008D099A">
        <w:rPr>
          <w:lang w:val="en-US"/>
        </w:rPr>
        <w:t xml:space="preserve">. </w:t>
      </w:r>
      <w:r w:rsidR="00371174" w:rsidRPr="008D099A">
        <w:rPr>
          <w:lang w:val="en-US"/>
        </w:rPr>
        <w:t>We recommend you use font type</w:t>
      </w:r>
      <w:r w:rsidR="00F503C6" w:rsidRPr="008D099A">
        <w:rPr>
          <w:lang w:val="en-US"/>
        </w:rPr>
        <w:t xml:space="preserve"> Arial, </w:t>
      </w:r>
      <w:r w:rsidR="00371174" w:rsidRPr="008D099A">
        <w:rPr>
          <w:lang w:val="en-US"/>
        </w:rPr>
        <w:t>size</w:t>
      </w:r>
      <w:r w:rsidR="00F503C6" w:rsidRPr="008D099A">
        <w:rPr>
          <w:lang w:val="en-US"/>
        </w:rPr>
        <w:t xml:space="preserve"> 8 Pt. </w:t>
      </w:r>
      <w:r w:rsidR="00371174" w:rsidRPr="008D099A">
        <w:rPr>
          <w:lang w:val="en-US"/>
        </w:rPr>
        <w:t>Simply overwrite the text “your text</w:t>
      </w:r>
      <w:proofErr w:type="gramStart"/>
      <w:r w:rsidR="00371174" w:rsidRPr="008D099A">
        <w:rPr>
          <w:lang w:val="en-US"/>
        </w:rPr>
        <w:t>“ with</w:t>
      </w:r>
      <w:proofErr w:type="gramEnd"/>
      <w:r w:rsidR="00371174" w:rsidRPr="008D099A">
        <w:rPr>
          <w:lang w:val="en-US"/>
        </w:rPr>
        <w:t xml:space="preserve"> your own description.</w:t>
      </w:r>
    </w:p>
    <w:p w:rsidR="00FE3F06" w:rsidRPr="00D51834" w:rsidRDefault="00FE3F06" w:rsidP="00FE3F06">
      <w:pPr>
        <w:pStyle w:val="KeinLeerraum"/>
        <w:rPr>
          <w:lang w:val="en-US"/>
        </w:rPr>
      </w:pPr>
    </w:p>
    <w:p w:rsidR="00FE3F06" w:rsidRPr="00D51834" w:rsidRDefault="00FE3F06" w:rsidP="00FE3F06">
      <w:pPr>
        <w:pStyle w:val="KeinLeerraum"/>
        <w:rPr>
          <w:sz w:val="16"/>
          <w:szCs w:val="16"/>
          <w:lang w:val="en-US"/>
        </w:rPr>
      </w:pPr>
    </w:p>
    <w:tbl>
      <w:tblPr>
        <w:tblStyle w:val="Tabellengitternetz"/>
        <w:tblW w:w="97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4"/>
        <w:gridCol w:w="851"/>
        <w:gridCol w:w="274"/>
        <w:gridCol w:w="274"/>
        <w:gridCol w:w="274"/>
        <w:gridCol w:w="851"/>
        <w:gridCol w:w="273"/>
        <w:gridCol w:w="273"/>
        <w:gridCol w:w="273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</w:tblGrid>
      <w:tr w:rsidR="00FE3F06" w:rsidRPr="00D51834" w:rsidTr="005A77F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E3F06" w:rsidRPr="00EB601B" w:rsidTr="005A77F3">
        <w:trPr>
          <w:cantSplit/>
          <w:trHeight w:val="1083"/>
        </w:trPr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3F06" w:rsidRPr="00D51834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4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85750" cy="285750"/>
                  <wp:effectExtent l="0" t="0" r="0" b="0"/>
                  <wp:docPr id="3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" cy="28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0"/>
                <w:szCs w:val="14"/>
              </w:rPr>
            </w:pPr>
          </w:p>
          <w:p w:rsidR="00FE3F06" w:rsidRPr="00EB601B" w:rsidRDefault="00D51834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4"/>
              </w:rPr>
            </w:pPr>
            <w:r>
              <w:rPr>
                <w:rFonts w:cs="Arial"/>
                <w:color w:val="000000" w:themeColor="text1"/>
                <w:sz w:val="16"/>
                <w:szCs w:val="14"/>
              </w:rPr>
              <w:t>Living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71450" cy="171450"/>
                  <wp:effectExtent l="0" t="0" r="0" b="0"/>
                  <wp:docPr id="38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64" cy="172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71450" cy="171450"/>
                  <wp:effectExtent l="0" t="0" r="0" b="0"/>
                  <wp:docPr id="39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65" cy="17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FE3F06" w:rsidRPr="00EB601B" w:rsidRDefault="00D51834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Up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Dwn</w:t>
            </w:r>
            <w:proofErr w:type="spellEnd"/>
          </w:p>
        </w:tc>
        <w:tc>
          <w:tcPr>
            <w:tcW w:w="273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E3F06" w:rsidRPr="00EB601B" w:rsidTr="005A77F3">
        <w:trPr>
          <w:cantSplit/>
          <w:trHeight w:hRule="exact" w:val="1083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FE3F06" w:rsidRPr="00EB601B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noProof/>
                <w:color w:val="000000" w:themeColor="text1"/>
                <w:sz w:val="16"/>
                <w:szCs w:val="16"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314325" cy="314325"/>
                  <wp:effectExtent l="0" t="0" r="9525" b="9525"/>
                  <wp:docPr id="4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31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F06" w:rsidRPr="00EB601B" w:rsidRDefault="00FE3F06" w:rsidP="005A77F3">
            <w:pPr>
              <w:pStyle w:val="KeinLeerraum"/>
              <w:jc w:val="center"/>
              <w:rPr>
                <w:noProof/>
                <w:color w:val="000000" w:themeColor="text1"/>
                <w:sz w:val="10"/>
                <w:szCs w:val="16"/>
                <w:lang w:eastAsia="de-CH"/>
              </w:rPr>
            </w:pPr>
          </w:p>
          <w:p w:rsidR="00FE3F06" w:rsidRPr="00EB601B" w:rsidRDefault="00D51834" w:rsidP="005A77F3">
            <w:pPr>
              <w:pStyle w:val="KeinLeerraum"/>
              <w:jc w:val="center"/>
              <w:rPr>
                <w:noProof/>
                <w:color w:val="000000" w:themeColor="text1"/>
                <w:sz w:val="16"/>
                <w:szCs w:val="16"/>
                <w:lang w:eastAsia="de-CH"/>
              </w:rPr>
            </w:pP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Sleeping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41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8"/>
                <w:szCs w:val="16"/>
              </w:rPr>
            </w:pPr>
          </w:p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>Volume</w:t>
            </w:r>
          </w:p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b/>
                <w:color w:val="000000" w:themeColor="text1"/>
                <w:sz w:val="14"/>
                <w:szCs w:val="16"/>
              </w:rPr>
              <w:t>+</w:t>
            </w:r>
            <w:r w:rsidRPr="00EB601B">
              <w:rPr>
                <w:rFonts w:cs="Arial"/>
                <w:color w:val="000000" w:themeColor="text1"/>
                <w:sz w:val="14"/>
                <w:szCs w:val="16"/>
              </w:rPr>
              <w:t xml:space="preserve"> | </w:t>
            </w:r>
            <w:r w:rsidRPr="00EB601B">
              <w:rPr>
                <w:rFonts w:cs="Arial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273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E3F06" w:rsidRPr="00EB601B" w:rsidTr="005A77F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EB601B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E3F06" w:rsidRPr="00EB601B" w:rsidTr="005A77F3">
        <w:trPr>
          <w:trHeight w:hRule="exact" w:val="284"/>
        </w:trPr>
        <w:tc>
          <w:tcPr>
            <w:tcW w:w="274" w:type="dxa"/>
            <w:shd w:val="clear" w:color="auto" w:fill="auto"/>
          </w:tcPr>
          <w:p w:rsidR="00FE3F06" w:rsidRPr="00EB601B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E3F06" w:rsidRPr="00EB601B" w:rsidTr="005A77F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EB601B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E3F06" w:rsidRPr="00EB601B" w:rsidTr="005A77F3">
        <w:trPr>
          <w:cantSplit/>
          <w:trHeight w:val="1083"/>
        </w:trPr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E3F06" w:rsidRPr="00EB601B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E3F06" w:rsidRPr="00EB601B" w:rsidTr="005A77F3">
        <w:trPr>
          <w:cantSplit/>
          <w:trHeight w:hRule="exact" w:val="1083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FE3F06" w:rsidRPr="00EB601B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B60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51834"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E3F06" w:rsidRPr="00EB601B" w:rsidTr="005A77F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FE3F06" w:rsidRPr="00EB601B" w:rsidRDefault="00FE3F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E3F06" w:rsidRPr="00EB601B" w:rsidRDefault="00FE3F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FE3F06" w:rsidRDefault="00FE3F06" w:rsidP="00FE3F06">
      <w:pPr>
        <w:pStyle w:val="KeinLeerraum"/>
        <w:rPr>
          <w:b/>
        </w:rPr>
      </w:pPr>
    </w:p>
    <w:p w:rsidR="00BB0E9B" w:rsidRPr="00BB0E9B" w:rsidRDefault="00371174" w:rsidP="00BB0E9B">
      <w:pPr>
        <w:pStyle w:val="KeinLeerraum"/>
        <w:rPr>
          <w:b/>
        </w:rPr>
      </w:pPr>
      <w:r>
        <w:rPr>
          <w:b/>
        </w:rPr>
        <w:t>Cut</w:t>
      </w:r>
    </w:p>
    <w:p w:rsidR="00BB0E9B" w:rsidRPr="008D099A" w:rsidRDefault="00371174" w:rsidP="00C63612">
      <w:pPr>
        <w:pStyle w:val="KeinLeerraum"/>
        <w:rPr>
          <w:lang w:val="en-US"/>
        </w:rPr>
      </w:pPr>
      <w:r w:rsidRPr="008D099A">
        <w:rPr>
          <w:lang w:val="en-US"/>
        </w:rPr>
        <w:t>Use scissors or a cutter to cut along the dotted lines</w:t>
      </w:r>
      <w:bookmarkStart w:id="0" w:name="_GoBack"/>
      <w:bookmarkEnd w:id="0"/>
      <w:r w:rsidR="00F503C6" w:rsidRPr="008D099A">
        <w:rPr>
          <w:lang w:val="en-US"/>
        </w:rPr>
        <w:t>.</w:t>
      </w:r>
    </w:p>
    <w:sectPr w:rsidR="00BB0E9B" w:rsidRPr="008D099A" w:rsidSect="00FE57AC">
      <w:headerReference w:type="default" r:id="rId42"/>
      <w:footerReference w:type="default" r:id="rId43"/>
      <w:pgSz w:w="11906" w:h="16838"/>
      <w:pgMar w:top="1417" w:right="1274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9E" w:rsidRDefault="00BA5B9E" w:rsidP="00BA5B9E">
      <w:r>
        <w:separator/>
      </w:r>
    </w:p>
  </w:endnote>
  <w:endnote w:type="continuationSeparator" w:id="0">
    <w:p w:rsidR="00BA5B9E" w:rsidRDefault="00BA5B9E" w:rsidP="00BA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Default="009A15AB" w:rsidP="009A15AB">
    <w:pPr>
      <w:pStyle w:val="Fuzeile"/>
      <w:pBdr>
        <w:top w:val="single" w:sz="4" w:space="5" w:color="000000"/>
      </w:pBdr>
      <w:tabs>
        <w:tab w:val="clear" w:pos="9072"/>
        <w:tab w:val="right" w:pos="9866"/>
      </w:tabs>
      <w:spacing w:before="120"/>
      <w:rPr>
        <w:rStyle w:val="Seitenzahl"/>
      </w:rPr>
    </w:pPr>
    <w:r>
      <w:t>IPAS GmbH  / Rev. 1.0</w:t>
    </w:r>
  </w:p>
  <w:p w:rsidR="009A15AB" w:rsidRPr="009A15AB" w:rsidRDefault="009A15AB" w:rsidP="009A15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9E" w:rsidRDefault="00BA5B9E" w:rsidP="00BA5B9E">
      <w:r>
        <w:separator/>
      </w:r>
    </w:p>
  </w:footnote>
  <w:footnote w:type="continuationSeparator" w:id="0">
    <w:p w:rsidR="00BA5B9E" w:rsidRDefault="00BA5B9E" w:rsidP="00BA5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Pr="00FE3F06" w:rsidRDefault="009A15AB" w:rsidP="009A15AB">
    <w:pPr>
      <w:rPr>
        <w:sz w:val="28"/>
        <w:lang w:val="en-US"/>
      </w:rPr>
    </w:pPr>
    <w:r>
      <w:rPr>
        <w:noProof/>
        <w:lang w:val="de-DE" w:eastAsia="de-DE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5700395</wp:posOffset>
          </wp:positionH>
          <wp:positionV relativeFrom="paragraph">
            <wp:posOffset>8255</wp:posOffset>
          </wp:positionV>
          <wp:extent cx="492125" cy="831850"/>
          <wp:effectExtent l="19050" t="0" r="3175" b="0"/>
          <wp:wrapTopAndBottom/>
          <wp:docPr id="3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099A" w:rsidRPr="00FE3F06">
      <w:rPr>
        <w:sz w:val="28"/>
        <w:lang w:val="en-US"/>
      </w:rPr>
      <w:t>Label Template</w:t>
    </w: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pStyle w:val="Index"/>
      <w:suppressLineNumbers w:val="0"/>
      <w:rPr>
        <w:rFonts w:cs="Times New Roman"/>
        <w:lang w:val="en-US"/>
      </w:rPr>
    </w:pPr>
  </w:p>
  <w:p w:rsidR="009A15AB" w:rsidRPr="00FE3F06" w:rsidRDefault="009A15AB" w:rsidP="009A15AB">
    <w:pPr>
      <w:pStyle w:val="Index"/>
      <w:suppressLineNumbers w:val="0"/>
      <w:rPr>
        <w:rFonts w:cs="Times New Roman"/>
        <w:lang w:val="en-US"/>
      </w:rPr>
    </w:pPr>
  </w:p>
  <w:p w:rsidR="009A15AB" w:rsidRPr="00FE3F06" w:rsidRDefault="007821BE" w:rsidP="009A15A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5E5E5"/>
      <w:tabs>
        <w:tab w:val="right" w:pos="9866"/>
      </w:tabs>
      <w:spacing w:before="24"/>
      <w:rPr>
        <w:b/>
        <w:sz w:val="24"/>
        <w:lang w:val="en-US"/>
      </w:rPr>
    </w:pPr>
    <w:r w:rsidRPr="00FE3F06">
      <w:rPr>
        <w:rFonts w:ascii="Verdana" w:hAnsi="Verdana"/>
        <w:b/>
        <w:sz w:val="24"/>
        <w:lang w:val="en-US"/>
      </w:rPr>
      <w:t>81102-110-1</w:t>
    </w:r>
    <w:r w:rsidR="00FE3F06" w:rsidRPr="00FE3F06">
      <w:rPr>
        <w:rFonts w:ascii="Verdana" w:hAnsi="Verdana"/>
        <w:b/>
        <w:sz w:val="24"/>
        <w:lang w:val="en-US"/>
      </w:rPr>
      <w:t>4</w:t>
    </w:r>
    <w:r w:rsidRPr="00FE3F06">
      <w:rPr>
        <w:rFonts w:ascii="Verdana" w:hAnsi="Verdana"/>
        <w:b/>
        <w:sz w:val="24"/>
        <w:lang w:val="en-US"/>
      </w:rPr>
      <w:t xml:space="preserve"> / 81102-110-0</w:t>
    </w:r>
    <w:r w:rsidR="00FE3F06">
      <w:rPr>
        <w:rFonts w:ascii="Verdana" w:hAnsi="Verdana"/>
        <w:b/>
        <w:sz w:val="24"/>
        <w:lang w:val="en-US"/>
      </w:rPr>
      <w:t>4</w:t>
    </w:r>
    <w:r w:rsidR="009A15AB" w:rsidRPr="00FE3F06">
      <w:rPr>
        <w:rFonts w:ascii="Verdana" w:hAnsi="Verdana"/>
        <w:b/>
        <w:sz w:val="24"/>
        <w:lang w:val="en-US"/>
      </w:rPr>
      <w:t xml:space="preserve">     </w:t>
    </w:r>
    <w:r w:rsidR="00FE3F06">
      <w:rPr>
        <w:rFonts w:ascii="Verdana" w:hAnsi="Verdana"/>
        <w:b/>
        <w:sz w:val="24"/>
        <w:lang w:val="en-US"/>
      </w:rPr>
      <w:t xml:space="preserve">                        Piazza 4/Piazza 4</w:t>
    </w:r>
    <w:r w:rsidR="009A15AB" w:rsidRPr="00FE3F06">
      <w:rPr>
        <w:rFonts w:ascii="Verdana" w:hAnsi="Verdana"/>
        <w:b/>
        <w:sz w:val="24"/>
        <w:lang w:val="en-US"/>
      </w:rPr>
      <w:t xml:space="preserve"> RGB</w:t>
    </w:r>
    <w:r w:rsidR="009A15AB" w:rsidRPr="00FE3F06">
      <w:rPr>
        <w:b/>
        <w:sz w:val="24"/>
        <w:lang w:val="en-US"/>
      </w:rPr>
      <w:tab/>
    </w:r>
  </w:p>
  <w:p w:rsidR="00BA5B9E" w:rsidRPr="00FE3F06" w:rsidRDefault="00BA5B9E" w:rsidP="009A15AB">
    <w:pPr>
      <w:pStyle w:val="Kopfzeil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63612"/>
    <w:rsid w:val="00021A3E"/>
    <w:rsid w:val="000C299C"/>
    <w:rsid w:val="000E4E17"/>
    <w:rsid w:val="000F6872"/>
    <w:rsid w:val="001709CE"/>
    <w:rsid w:val="001D1782"/>
    <w:rsid w:val="00223AED"/>
    <w:rsid w:val="00371174"/>
    <w:rsid w:val="003F4FB3"/>
    <w:rsid w:val="00485311"/>
    <w:rsid w:val="006B0D72"/>
    <w:rsid w:val="007821BE"/>
    <w:rsid w:val="007F1578"/>
    <w:rsid w:val="00811E18"/>
    <w:rsid w:val="008503F6"/>
    <w:rsid w:val="008D099A"/>
    <w:rsid w:val="00971CC6"/>
    <w:rsid w:val="00997B62"/>
    <w:rsid w:val="009A15AB"/>
    <w:rsid w:val="009C268E"/>
    <w:rsid w:val="00A07680"/>
    <w:rsid w:val="00A179FD"/>
    <w:rsid w:val="00AF7C73"/>
    <w:rsid w:val="00BA5B9E"/>
    <w:rsid w:val="00BB0E9B"/>
    <w:rsid w:val="00BB4367"/>
    <w:rsid w:val="00C15BBA"/>
    <w:rsid w:val="00C63612"/>
    <w:rsid w:val="00CD14D4"/>
    <w:rsid w:val="00D51834"/>
    <w:rsid w:val="00E47DE7"/>
    <w:rsid w:val="00F21778"/>
    <w:rsid w:val="00F503C6"/>
    <w:rsid w:val="00F766A3"/>
    <w:rsid w:val="00FB1212"/>
    <w:rsid w:val="00FE3F06"/>
    <w:rsid w:val="00FE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gitternetz">
    <w:name w:val="Table Grid"/>
    <w:basedOn w:val="NormaleTabelle"/>
    <w:uiPriority w:val="59"/>
    <w:rsid w:val="00C6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  <w:style w:type="paragraph" w:customStyle="1" w:styleId="Index">
    <w:name w:val="Index"/>
    <w:basedOn w:val="Standard"/>
    <w:rsid w:val="009A15AB"/>
    <w:pPr>
      <w:suppressLineNumbers/>
      <w:spacing w:after="24"/>
    </w:pPr>
    <w:rPr>
      <w:rFonts w:eastAsia="Times New Roman" w:cs="Tahoma"/>
      <w:sz w:val="18"/>
      <w:szCs w:val="18"/>
      <w:lang w:val="de-DE" w:eastAsia="ar-SA"/>
    </w:rPr>
  </w:style>
  <w:style w:type="character" w:styleId="Seitenzahl">
    <w:name w:val="page number"/>
    <w:basedOn w:val="Absatz-Standardschriftart"/>
    <w:rsid w:val="009A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6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Baur</dc:creator>
  <cp:lastModifiedBy>Thomas Nierhoff</cp:lastModifiedBy>
  <cp:revision>3</cp:revision>
  <cp:lastPrinted>2014-05-21T12:26:00Z</cp:lastPrinted>
  <dcterms:created xsi:type="dcterms:W3CDTF">2014-07-25T11:31:00Z</dcterms:created>
  <dcterms:modified xsi:type="dcterms:W3CDTF">2014-07-25T11:35:00Z</dcterms:modified>
</cp:coreProperties>
</file>